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9158" w14:textId="77777777" w:rsidR="006F3A19" w:rsidRPr="006F3A19" w:rsidRDefault="00BC1829" w:rsidP="00CE5452">
      <w:pPr>
        <w:rPr>
          <w:sz w:val="32"/>
          <w:szCs w:val="32"/>
        </w:rPr>
      </w:pPr>
      <w:r>
        <w:rPr>
          <w:sz w:val="32"/>
          <w:szCs w:val="32"/>
        </w:rPr>
        <w:t>Winterbourne</w:t>
      </w:r>
      <w:r w:rsidR="00BC48A8">
        <w:rPr>
          <w:sz w:val="32"/>
          <w:szCs w:val="32"/>
        </w:rPr>
        <w:t xml:space="preserve"> Parish</w:t>
      </w:r>
      <w:r w:rsidR="00B33799">
        <w:rPr>
          <w:sz w:val="32"/>
          <w:szCs w:val="32"/>
        </w:rPr>
        <w:t xml:space="preserve"> </w:t>
      </w:r>
      <w:r w:rsidR="006F3A19">
        <w:rPr>
          <w:sz w:val="32"/>
          <w:szCs w:val="32"/>
        </w:rPr>
        <w:t>Council</w:t>
      </w:r>
    </w:p>
    <w:p w14:paraId="4E80BBAD" w14:textId="77777777" w:rsidR="006F3A19" w:rsidRPr="006F3A19" w:rsidRDefault="006F3A19">
      <w:pPr>
        <w:rPr>
          <w:rFonts w:ascii="Arial" w:hAnsi="Arial" w:cs="Arial"/>
          <w:b/>
          <w:sz w:val="24"/>
          <w:szCs w:val="24"/>
        </w:rPr>
      </w:pPr>
      <w:r w:rsidRPr="006F3A19">
        <w:rPr>
          <w:rFonts w:ascii="Arial" w:hAnsi="Arial" w:cs="Arial"/>
          <w:b/>
          <w:sz w:val="24"/>
          <w:szCs w:val="24"/>
        </w:rPr>
        <w:t xml:space="preserve">Community Infrastructure Levy Statement </w:t>
      </w:r>
      <w:r w:rsidR="00117AD9">
        <w:rPr>
          <w:rFonts w:ascii="Arial" w:hAnsi="Arial" w:cs="Arial"/>
          <w:b/>
          <w:sz w:val="24"/>
          <w:szCs w:val="24"/>
        </w:rPr>
        <w:t>2018/19</w:t>
      </w:r>
    </w:p>
    <w:tbl>
      <w:tblPr>
        <w:tblW w:w="9780" w:type="dxa"/>
        <w:tblLook w:val="04A0" w:firstRow="1" w:lastRow="0" w:firstColumn="1" w:lastColumn="0" w:noHBand="0" w:noVBand="1"/>
      </w:tblPr>
      <w:tblGrid>
        <w:gridCol w:w="7240"/>
        <w:gridCol w:w="1180"/>
        <w:gridCol w:w="1360"/>
      </w:tblGrid>
      <w:tr w:rsidR="006F3A19" w:rsidRPr="006F3A19" w14:paraId="592D85C1" w14:textId="77777777" w:rsidTr="006F3A19">
        <w:trPr>
          <w:trHeight w:val="300"/>
        </w:trPr>
        <w:tc>
          <w:tcPr>
            <w:tcW w:w="7240" w:type="dxa"/>
            <w:tcBorders>
              <w:top w:val="single" w:sz="8" w:space="0" w:color="auto"/>
              <w:left w:val="single" w:sz="8" w:space="0" w:color="auto"/>
              <w:bottom w:val="nil"/>
              <w:right w:val="single" w:sz="4" w:space="0" w:color="auto"/>
            </w:tcBorders>
            <w:shd w:val="clear" w:color="000000" w:fill="92D050"/>
            <w:vAlign w:val="bottom"/>
            <w:hideMark/>
          </w:tcPr>
          <w:p w14:paraId="3BACCC77"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w:t>
            </w:r>
          </w:p>
        </w:tc>
        <w:tc>
          <w:tcPr>
            <w:tcW w:w="1180" w:type="dxa"/>
            <w:tcBorders>
              <w:top w:val="single" w:sz="8" w:space="0" w:color="auto"/>
              <w:left w:val="nil"/>
              <w:bottom w:val="nil"/>
              <w:right w:val="single" w:sz="4" w:space="0" w:color="auto"/>
            </w:tcBorders>
            <w:shd w:val="clear" w:color="000000" w:fill="92D050"/>
            <w:noWrap/>
            <w:vAlign w:val="bottom"/>
            <w:hideMark/>
          </w:tcPr>
          <w:p w14:paraId="6F2CCB4B" w14:textId="77777777"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Note No*</w:t>
            </w:r>
          </w:p>
        </w:tc>
        <w:tc>
          <w:tcPr>
            <w:tcW w:w="1360" w:type="dxa"/>
            <w:tcBorders>
              <w:top w:val="single" w:sz="8" w:space="0" w:color="auto"/>
              <w:left w:val="nil"/>
              <w:bottom w:val="nil"/>
              <w:right w:val="single" w:sz="8" w:space="0" w:color="auto"/>
            </w:tcBorders>
            <w:shd w:val="clear" w:color="000000" w:fill="92D050"/>
            <w:vAlign w:val="bottom"/>
            <w:hideMark/>
          </w:tcPr>
          <w:p w14:paraId="247FE2D3" w14:textId="77777777"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w:t>
            </w:r>
          </w:p>
        </w:tc>
      </w:tr>
      <w:tr w:rsidR="006F3A19" w:rsidRPr="006F3A19" w14:paraId="3C6A94D6"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71136E"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CIL Receipts for reported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7034665"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23B04598"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796B9C08" w14:textId="77777777" w:rsidTr="006F3A19">
        <w:trPr>
          <w:trHeight w:val="3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5FDCAD8E"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Cash</w:t>
            </w:r>
          </w:p>
        </w:tc>
        <w:tc>
          <w:tcPr>
            <w:tcW w:w="1180" w:type="dxa"/>
            <w:tcBorders>
              <w:top w:val="nil"/>
              <w:left w:val="nil"/>
              <w:bottom w:val="single" w:sz="4" w:space="0" w:color="auto"/>
              <w:right w:val="single" w:sz="4" w:space="0" w:color="auto"/>
            </w:tcBorders>
            <w:shd w:val="clear" w:color="auto" w:fill="auto"/>
            <w:noWrap/>
            <w:vAlign w:val="bottom"/>
            <w:hideMark/>
          </w:tcPr>
          <w:p w14:paraId="2FFB1C4B"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60" w:type="dxa"/>
            <w:tcBorders>
              <w:top w:val="nil"/>
              <w:left w:val="nil"/>
              <w:bottom w:val="single" w:sz="4" w:space="0" w:color="auto"/>
              <w:right w:val="single" w:sz="8" w:space="0" w:color="auto"/>
            </w:tcBorders>
            <w:shd w:val="clear" w:color="auto" w:fill="auto"/>
            <w:vAlign w:val="bottom"/>
            <w:hideMark/>
          </w:tcPr>
          <w:p w14:paraId="4F793ED0" w14:textId="77777777" w:rsidR="006F3A19" w:rsidRPr="006F3A19" w:rsidRDefault="006F3A19" w:rsidP="00BC182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BC1829">
              <w:rPr>
                <w:rFonts w:ascii="Calibri" w:eastAsia="Times New Roman" w:hAnsi="Calibri" w:cs="Times New Roman"/>
                <w:color w:val="000000"/>
                <w:lang w:eastAsia="en-GB"/>
              </w:rPr>
              <w:t>16,483.50</w:t>
            </w:r>
          </w:p>
        </w:tc>
      </w:tr>
      <w:tr w:rsidR="006F3A19" w:rsidRPr="006F3A19" w14:paraId="0E1252B5" w14:textId="77777777" w:rsidTr="006F3A19">
        <w:trPr>
          <w:trHeight w:val="300"/>
        </w:trPr>
        <w:tc>
          <w:tcPr>
            <w:tcW w:w="7240" w:type="dxa"/>
            <w:tcBorders>
              <w:top w:val="nil"/>
              <w:left w:val="single" w:sz="8" w:space="0" w:color="auto"/>
              <w:bottom w:val="nil"/>
              <w:right w:val="nil"/>
            </w:tcBorders>
            <w:shd w:val="clear" w:color="000000" w:fill="92D050"/>
            <w:vAlign w:val="bottom"/>
            <w:hideMark/>
          </w:tcPr>
          <w:p w14:paraId="304DE361"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receipts for reported year</w:t>
            </w:r>
          </w:p>
        </w:tc>
        <w:tc>
          <w:tcPr>
            <w:tcW w:w="1180" w:type="dxa"/>
            <w:tcBorders>
              <w:top w:val="nil"/>
              <w:left w:val="nil"/>
              <w:bottom w:val="nil"/>
              <w:right w:val="nil"/>
            </w:tcBorders>
            <w:shd w:val="clear" w:color="000000" w:fill="92D050"/>
            <w:noWrap/>
            <w:vAlign w:val="bottom"/>
            <w:hideMark/>
          </w:tcPr>
          <w:p w14:paraId="3718DF79"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60" w:type="dxa"/>
            <w:tcBorders>
              <w:top w:val="nil"/>
              <w:left w:val="nil"/>
              <w:bottom w:val="nil"/>
              <w:right w:val="single" w:sz="8" w:space="0" w:color="auto"/>
            </w:tcBorders>
            <w:shd w:val="clear" w:color="000000" w:fill="92D050"/>
            <w:vAlign w:val="bottom"/>
            <w:hideMark/>
          </w:tcPr>
          <w:p w14:paraId="5041F9A0" w14:textId="77777777" w:rsidR="006F3A19" w:rsidRPr="006F3A19" w:rsidRDefault="006F3A19" w:rsidP="00C67182">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p>
        </w:tc>
      </w:tr>
      <w:tr w:rsidR="006F3A19" w:rsidRPr="006F3A19" w14:paraId="18AD7F31"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FFBAC96"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 of any notices received in accordance with regulation 59E,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518F798"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49DF5ADC"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238D0464" w14:textId="77777777" w:rsidTr="006F3A19">
        <w:trPr>
          <w:trHeight w:val="6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52F54966"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during the reported year</w:t>
            </w:r>
          </w:p>
        </w:tc>
        <w:tc>
          <w:tcPr>
            <w:tcW w:w="1180" w:type="dxa"/>
            <w:tcBorders>
              <w:top w:val="nil"/>
              <w:left w:val="nil"/>
              <w:bottom w:val="single" w:sz="4" w:space="0" w:color="auto"/>
              <w:right w:val="single" w:sz="4" w:space="0" w:color="auto"/>
            </w:tcBorders>
            <w:shd w:val="clear" w:color="auto" w:fill="auto"/>
            <w:noWrap/>
            <w:vAlign w:val="bottom"/>
            <w:hideMark/>
          </w:tcPr>
          <w:p w14:paraId="270DBCA7"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60" w:type="dxa"/>
            <w:tcBorders>
              <w:top w:val="nil"/>
              <w:left w:val="nil"/>
              <w:bottom w:val="single" w:sz="4" w:space="0" w:color="auto"/>
              <w:right w:val="single" w:sz="8" w:space="0" w:color="auto"/>
            </w:tcBorders>
            <w:shd w:val="clear" w:color="auto" w:fill="auto"/>
            <w:vAlign w:val="bottom"/>
            <w:hideMark/>
          </w:tcPr>
          <w:p w14:paraId="550B0A0A"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77FF6864" w14:textId="77777777" w:rsidTr="006F3A19">
        <w:trPr>
          <w:trHeight w:val="9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73EE333C"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in any year that has not been paid to the relevant charging authority by the end of the reported year.</w:t>
            </w:r>
          </w:p>
        </w:tc>
        <w:tc>
          <w:tcPr>
            <w:tcW w:w="1180" w:type="dxa"/>
            <w:tcBorders>
              <w:top w:val="nil"/>
              <w:left w:val="nil"/>
              <w:bottom w:val="single" w:sz="4" w:space="0" w:color="auto"/>
              <w:right w:val="single" w:sz="4" w:space="0" w:color="auto"/>
            </w:tcBorders>
            <w:shd w:val="clear" w:color="auto" w:fill="auto"/>
            <w:noWrap/>
            <w:vAlign w:val="bottom"/>
            <w:hideMark/>
          </w:tcPr>
          <w:p w14:paraId="14308CDF"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60" w:type="dxa"/>
            <w:tcBorders>
              <w:top w:val="nil"/>
              <w:left w:val="nil"/>
              <w:bottom w:val="single" w:sz="4" w:space="0" w:color="auto"/>
              <w:right w:val="single" w:sz="8" w:space="0" w:color="auto"/>
            </w:tcBorders>
            <w:shd w:val="clear" w:color="auto" w:fill="auto"/>
            <w:vAlign w:val="bottom"/>
            <w:hideMark/>
          </w:tcPr>
          <w:p w14:paraId="2598F518"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13693F5B" w14:textId="77777777" w:rsidTr="006F3A19">
        <w:trPr>
          <w:trHeight w:val="600"/>
        </w:trPr>
        <w:tc>
          <w:tcPr>
            <w:tcW w:w="7240" w:type="dxa"/>
            <w:tcBorders>
              <w:top w:val="nil"/>
              <w:left w:val="single" w:sz="8" w:space="0" w:color="auto"/>
              <w:bottom w:val="nil"/>
              <w:right w:val="nil"/>
            </w:tcBorders>
            <w:shd w:val="clear" w:color="000000" w:fill="92D050"/>
            <w:vAlign w:val="bottom"/>
            <w:hideMark/>
          </w:tcPr>
          <w:p w14:paraId="1C54B9E5"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value of CIL receipts subject to aforementioned notices for reported year</w:t>
            </w:r>
          </w:p>
        </w:tc>
        <w:tc>
          <w:tcPr>
            <w:tcW w:w="1180" w:type="dxa"/>
            <w:tcBorders>
              <w:top w:val="nil"/>
              <w:left w:val="nil"/>
              <w:bottom w:val="nil"/>
              <w:right w:val="nil"/>
            </w:tcBorders>
            <w:shd w:val="clear" w:color="000000" w:fill="92D050"/>
            <w:noWrap/>
            <w:vAlign w:val="bottom"/>
            <w:hideMark/>
          </w:tcPr>
          <w:p w14:paraId="796C3984"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14:paraId="47E7670D"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39ED19A3"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7B05389"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Total CIL receipts for reported year retained at end of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2818191"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4D546680" w14:textId="3CAAA6F2"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9643D4">
              <w:rPr>
                <w:rFonts w:ascii="Calibri" w:eastAsia="Times New Roman" w:hAnsi="Calibri" w:cs="Times New Roman"/>
                <w:color w:val="000000"/>
                <w:lang w:eastAsia="en-GB"/>
              </w:rPr>
              <w:t>£</w:t>
            </w:r>
            <w:r w:rsidR="00EF4771">
              <w:rPr>
                <w:rFonts w:ascii="Calibri" w:eastAsia="Times New Roman" w:hAnsi="Calibri" w:cs="Times New Roman"/>
                <w:color w:val="000000"/>
                <w:lang w:eastAsia="en-GB"/>
              </w:rPr>
              <w:t>3,587.97</w:t>
            </w:r>
          </w:p>
        </w:tc>
      </w:tr>
      <w:tr w:rsidR="006F3A19" w:rsidRPr="006F3A19" w14:paraId="10E590F7" w14:textId="77777777" w:rsidTr="006F3A19">
        <w:trPr>
          <w:trHeight w:val="3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57FD5396"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CIL receipts from previous years retained</w:t>
            </w:r>
          </w:p>
        </w:tc>
        <w:tc>
          <w:tcPr>
            <w:tcW w:w="1180" w:type="dxa"/>
            <w:tcBorders>
              <w:top w:val="nil"/>
              <w:left w:val="nil"/>
              <w:bottom w:val="single" w:sz="4" w:space="0" w:color="auto"/>
              <w:right w:val="single" w:sz="4" w:space="0" w:color="auto"/>
            </w:tcBorders>
            <w:shd w:val="clear" w:color="auto" w:fill="auto"/>
            <w:noWrap/>
            <w:vAlign w:val="bottom"/>
            <w:hideMark/>
          </w:tcPr>
          <w:p w14:paraId="2C7C8560"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60" w:type="dxa"/>
            <w:tcBorders>
              <w:top w:val="nil"/>
              <w:left w:val="nil"/>
              <w:bottom w:val="single" w:sz="4" w:space="0" w:color="auto"/>
              <w:right w:val="single" w:sz="8" w:space="0" w:color="auto"/>
            </w:tcBorders>
            <w:shd w:val="clear" w:color="auto" w:fill="auto"/>
            <w:vAlign w:val="bottom"/>
            <w:hideMark/>
          </w:tcPr>
          <w:p w14:paraId="40156C39" w14:textId="4B1800BC"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EF4771">
              <w:rPr>
                <w:rFonts w:ascii="Calibri" w:eastAsia="Times New Roman" w:hAnsi="Calibri" w:cs="Times New Roman"/>
                <w:color w:val="000000"/>
                <w:lang w:eastAsia="en-GB"/>
              </w:rPr>
              <w:t>0</w:t>
            </w:r>
          </w:p>
        </w:tc>
      </w:tr>
      <w:tr w:rsidR="006F3A19" w:rsidRPr="006F3A19" w14:paraId="6435B83E" w14:textId="77777777" w:rsidTr="006F3A19">
        <w:trPr>
          <w:trHeight w:val="300"/>
        </w:trPr>
        <w:tc>
          <w:tcPr>
            <w:tcW w:w="7240" w:type="dxa"/>
            <w:tcBorders>
              <w:top w:val="nil"/>
              <w:left w:val="single" w:sz="8" w:space="0" w:color="auto"/>
              <w:bottom w:val="nil"/>
              <w:right w:val="nil"/>
            </w:tcBorders>
            <w:shd w:val="clear" w:color="000000" w:fill="92D050"/>
            <w:vAlign w:val="bottom"/>
            <w:hideMark/>
          </w:tcPr>
          <w:p w14:paraId="51F7076E"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Amount of CIL receipts retained for reported year</w:t>
            </w:r>
          </w:p>
        </w:tc>
        <w:tc>
          <w:tcPr>
            <w:tcW w:w="1180" w:type="dxa"/>
            <w:tcBorders>
              <w:top w:val="nil"/>
              <w:left w:val="nil"/>
              <w:bottom w:val="nil"/>
              <w:right w:val="nil"/>
            </w:tcBorders>
            <w:shd w:val="clear" w:color="000000" w:fill="92D050"/>
            <w:noWrap/>
            <w:vAlign w:val="bottom"/>
            <w:hideMark/>
          </w:tcPr>
          <w:p w14:paraId="0CE4ED8B"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14:paraId="45799429"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471F0665"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EA0A1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Expenditure on infrastructure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C9155CA"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4</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4E950CF6" w14:textId="515C5674"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D26C75">
              <w:rPr>
                <w:rFonts w:ascii="Calibri" w:eastAsia="Times New Roman" w:hAnsi="Calibri" w:cs="Times New Roman"/>
                <w:color w:val="000000"/>
                <w:lang w:eastAsia="en-GB"/>
              </w:rPr>
              <w:t>£21,201.14</w:t>
            </w:r>
          </w:p>
        </w:tc>
      </w:tr>
      <w:tr w:rsidR="006F3A19" w:rsidRPr="006F3A19" w14:paraId="3D1D73DF" w14:textId="77777777" w:rsidTr="006F3A19">
        <w:trPr>
          <w:trHeight w:val="300"/>
        </w:trPr>
        <w:tc>
          <w:tcPr>
            <w:tcW w:w="7240" w:type="dxa"/>
            <w:tcBorders>
              <w:top w:val="nil"/>
              <w:left w:val="single" w:sz="8" w:space="0" w:color="auto"/>
              <w:bottom w:val="nil"/>
              <w:right w:val="nil"/>
            </w:tcBorders>
            <w:shd w:val="clear" w:color="000000" w:fill="92D050"/>
            <w:vAlign w:val="bottom"/>
            <w:hideMark/>
          </w:tcPr>
          <w:p w14:paraId="0C45200B"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expenditure for reported year</w:t>
            </w:r>
          </w:p>
        </w:tc>
        <w:tc>
          <w:tcPr>
            <w:tcW w:w="1180" w:type="dxa"/>
            <w:tcBorders>
              <w:top w:val="nil"/>
              <w:left w:val="nil"/>
              <w:bottom w:val="nil"/>
              <w:right w:val="nil"/>
            </w:tcBorders>
            <w:shd w:val="clear" w:color="000000" w:fill="92D050"/>
            <w:noWrap/>
            <w:vAlign w:val="bottom"/>
            <w:hideMark/>
          </w:tcPr>
          <w:p w14:paraId="52EB072F"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14:paraId="1D7F70F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332A1154"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DF2F812"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Summary of CIL expenditure during the reported year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D239E02"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3A7199E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0E63D856" w14:textId="77777777" w:rsidTr="006F3A19">
        <w:trPr>
          <w:trHeight w:val="6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6FE7984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amount of CIL to which an infrastructure payment relates (Please list each payment individually)</w:t>
            </w:r>
          </w:p>
        </w:tc>
        <w:tc>
          <w:tcPr>
            <w:tcW w:w="1180" w:type="dxa"/>
            <w:tcBorders>
              <w:top w:val="nil"/>
              <w:left w:val="nil"/>
              <w:bottom w:val="single" w:sz="4" w:space="0" w:color="auto"/>
              <w:right w:val="single" w:sz="4" w:space="0" w:color="auto"/>
            </w:tcBorders>
            <w:shd w:val="clear" w:color="auto" w:fill="auto"/>
            <w:noWrap/>
            <w:vAlign w:val="bottom"/>
            <w:hideMark/>
          </w:tcPr>
          <w:p w14:paraId="22C90687"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60" w:type="dxa"/>
            <w:tcBorders>
              <w:top w:val="nil"/>
              <w:left w:val="nil"/>
              <w:bottom w:val="single" w:sz="4" w:space="0" w:color="auto"/>
              <w:right w:val="single" w:sz="8" w:space="0" w:color="auto"/>
            </w:tcBorders>
            <w:shd w:val="clear" w:color="auto" w:fill="auto"/>
            <w:vAlign w:val="bottom"/>
            <w:hideMark/>
          </w:tcPr>
          <w:p w14:paraId="150C27E9"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62A1C1E9" w14:textId="77777777" w:rsidTr="006F3A19">
        <w:trPr>
          <w:trHeight w:val="615"/>
        </w:trPr>
        <w:tc>
          <w:tcPr>
            <w:tcW w:w="7240" w:type="dxa"/>
            <w:tcBorders>
              <w:top w:val="nil"/>
              <w:left w:val="single" w:sz="8" w:space="0" w:color="auto"/>
              <w:bottom w:val="single" w:sz="8" w:space="0" w:color="auto"/>
              <w:right w:val="single" w:sz="4" w:space="0" w:color="auto"/>
            </w:tcBorders>
            <w:shd w:val="clear" w:color="auto" w:fill="auto"/>
            <w:vAlign w:val="bottom"/>
            <w:hideMark/>
          </w:tcPr>
          <w:p w14:paraId="276F01AF"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item of infrastructure to which the above payment relates</w:t>
            </w:r>
          </w:p>
        </w:tc>
        <w:tc>
          <w:tcPr>
            <w:tcW w:w="1180" w:type="dxa"/>
            <w:tcBorders>
              <w:top w:val="nil"/>
              <w:left w:val="nil"/>
              <w:bottom w:val="single" w:sz="8" w:space="0" w:color="auto"/>
              <w:right w:val="single" w:sz="4" w:space="0" w:color="auto"/>
            </w:tcBorders>
            <w:shd w:val="clear" w:color="auto" w:fill="auto"/>
            <w:noWrap/>
            <w:vAlign w:val="bottom"/>
            <w:hideMark/>
          </w:tcPr>
          <w:p w14:paraId="68A05104"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60" w:type="dxa"/>
            <w:tcBorders>
              <w:top w:val="nil"/>
              <w:left w:val="nil"/>
              <w:bottom w:val="single" w:sz="8" w:space="0" w:color="auto"/>
              <w:right w:val="single" w:sz="8" w:space="0" w:color="auto"/>
            </w:tcBorders>
            <w:shd w:val="clear" w:color="auto" w:fill="auto"/>
            <w:vAlign w:val="bottom"/>
            <w:hideMark/>
          </w:tcPr>
          <w:p w14:paraId="6950FA5D"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INSERT DETAILS IN BOX BELOW</w:t>
            </w:r>
          </w:p>
        </w:tc>
      </w:tr>
      <w:tr w:rsidR="006F3A19" w:rsidRPr="006F3A19" w14:paraId="2AEFA1F5" w14:textId="77777777" w:rsidTr="00C42D15">
        <w:trPr>
          <w:trHeight w:val="5580"/>
        </w:trPr>
        <w:tc>
          <w:tcPr>
            <w:tcW w:w="97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7298F8B5" w14:textId="28485E70" w:rsidR="006F3A19" w:rsidRDefault="009643D4"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£3,693.00 – Installation of CCTV cameras at Recreation Ground</w:t>
            </w:r>
          </w:p>
          <w:p w14:paraId="6B15D09C" w14:textId="33855CDD" w:rsidR="009643D4" w:rsidRDefault="009643D4"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£8,780.00 – Resurfacing of MUGA court at Recreation Ground</w:t>
            </w:r>
          </w:p>
          <w:p w14:paraId="1E4861BB" w14:textId="4EEE1023" w:rsidR="009643D4" w:rsidRDefault="009643D4"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£2,320.00 – Installation of bunding on Hambrook Common</w:t>
            </w:r>
          </w:p>
          <w:p w14:paraId="1DEDF7B1" w14:textId="5BFB4776" w:rsidR="009643D4" w:rsidRDefault="009643D4"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£972.75- Installation of road signs for directions to Winterbourne Sports Association</w:t>
            </w:r>
          </w:p>
          <w:p w14:paraId="14842E92" w14:textId="0C837B4B" w:rsidR="009643D4" w:rsidRDefault="009643D4"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£600.3</w:t>
            </w:r>
            <w:r w:rsidR="00B71566">
              <w:rPr>
                <w:rFonts w:ascii="Calibri" w:eastAsia="Times New Roman" w:hAnsi="Calibri" w:cs="Times New Roman"/>
                <w:color w:val="000000"/>
                <w:lang w:eastAsia="en-GB"/>
              </w:rPr>
              <w:t>9</w:t>
            </w:r>
            <w:r>
              <w:rPr>
                <w:rFonts w:ascii="Calibri" w:eastAsia="Times New Roman" w:hAnsi="Calibri" w:cs="Times New Roman"/>
                <w:color w:val="000000"/>
                <w:lang w:eastAsia="en-GB"/>
              </w:rPr>
              <w:t xml:space="preserve"> – Repair to fencing in the Dingle, Winterbourne Down</w:t>
            </w:r>
          </w:p>
          <w:p w14:paraId="00DD0DBE" w14:textId="21E5B53A" w:rsidR="00B76C83" w:rsidRDefault="00B76C83"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r w:rsidR="00672338">
              <w:rPr>
                <w:rFonts w:ascii="Calibri" w:eastAsia="Times New Roman" w:hAnsi="Calibri" w:cs="Times New Roman"/>
                <w:color w:val="000000"/>
                <w:lang w:eastAsia="en-GB"/>
              </w:rPr>
              <w:t>83</w:t>
            </w:r>
            <w:r>
              <w:rPr>
                <w:rFonts w:ascii="Calibri" w:eastAsia="Times New Roman" w:hAnsi="Calibri" w:cs="Times New Roman"/>
                <w:color w:val="000000"/>
                <w:lang w:eastAsia="en-GB"/>
              </w:rPr>
              <w:t>5.00 – Mower bought for use by Hambrook Sports Club but remaining as property of the Parish Council.</w:t>
            </w:r>
          </w:p>
          <w:p w14:paraId="25A05563" w14:textId="77777777" w:rsidR="00B76C83" w:rsidRDefault="00B76C83" w:rsidP="006F3A19">
            <w:pPr>
              <w:spacing w:after="0" w:line="240" w:lineRule="auto"/>
              <w:rPr>
                <w:rFonts w:ascii="Calibri" w:eastAsia="Times New Roman" w:hAnsi="Calibri" w:cs="Times New Roman"/>
                <w:color w:val="000000"/>
                <w:lang w:eastAsia="en-GB"/>
              </w:rPr>
            </w:pPr>
          </w:p>
          <w:p w14:paraId="0952D7B0" w14:textId="7BE2A487" w:rsidR="00B76C83" w:rsidRDefault="00B76C83"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Total -   </w:t>
            </w:r>
            <w:r w:rsidR="00B71566">
              <w:rPr>
                <w:rFonts w:ascii="Calibri" w:eastAsia="Times New Roman" w:hAnsi="Calibri" w:cs="Times New Roman"/>
                <w:color w:val="000000"/>
                <w:lang w:eastAsia="en-GB"/>
              </w:rPr>
              <w:t>£21,201.14</w:t>
            </w:r>
          </w:p>
          <w:p w14:paraId="3084FB7F" w14:textId="77777777" w:rsidR="009643D4" w:rsidRDefault="009643D4" w:rsidP="006F3A19">
            <w:pPr>
              <w:spacing w:after="0" w:line="240" w:lineRule="auto"/>
              <w:rPr>
                <w:rFonts w:ascii="Calibri" w:eastAsia="Times New Roman" w:hAnsi="Calibri" w:cs="Times New Roman"/>
                <w:color w:val="000000"/>
                <w:lang w:eastAsia="en-GB"/>
              </w:rPr>
            </w:pPr>
          </w:p>
          <w:p w14:paraId="2D8F5F79" w14:textId="77777777" w:rsidR="009643D4" w:rsidRDefault="009643D4" w:rsidP="006F3A19">
            <w:pPr>
              <w:spacing w:after="0" w:line="240" w:lineRule="auto"/>
              <w:rPr>
                <w:rFonts w:ascii="Calibri" w:eastAsia="Times New Roman" w:hAnsi="Calibri" w:cs="Times New Roman"/>
                <w:color w:val="000000"/>
                <w:lang w:eastAsia="en-GB"/>
              </w:rPr>
            </w:pPr>
          </w:p>
          <w:p w14:paraId="718A3BA0" w14:textId="77777777" w:rsidR="00C42D15" w:rsidRDefault="00C42D15" w:rsidP="006F3A19">
            <w:pPr>
              <w:spacing w:after="0" w:line="240" w:lineRule="auto"/>
              <w:rPr>
                <w:rFonts w:ascii="Calibri" w:eastAsia="Times New Roman" w:hAnsi="Calibri" w:cs="Times New Roman"/>
                <w:color w:val="000000"/>
                <w:lang w:eastAsia="en-GB"/>
              </w:rPr>
            </w:pPr>
          </w:p>
          <w:p w14:paraId="5F1E5D56" w14:textId="77777777" w:rsidR="00C42D15" w:rsidRPr="006F3A19" w:rsidRDefault="00C42D15" w:rsidP="006F3A19">
            <w:pPr>
              <w:spacing w:after="0" w:line="240" w:lineRule="auto"/>
              <w:rPr>
                <w:rFonts w:ascii="Calibri" w:eastAsia="Times New Roman" w:hAnsi="Calibri" w:cs="Times New Roman"/>
                <w:color w:val="000000"/>
                <w:lang w:eastAsia="en-GB"/>
              </w:rPr>
            </w:pPr>
          </w:p>
        </w:tc>
      </w:tr>
    </w:tbl>
    <w:p w14:paraId="4624F531" w14:textId="77777777" w:rsidR="006F3A19" w:rsidRDefault="00C42D15">
      <w:r>
        <w:rPr>
          <w:rFonts w:ascii="Calibri-Bold" w:hAnsi="Calibri-Bold"/>
          <w:b/>
          <w:bCs/>
          <w:color w:val="000000"/>
          <w:sz w:val="20"/>
          <w:szCs w:val="20"/>
        </w:rPr>
        <w:t>*See Notes Over</w:t>
      </w:r>
    </w:p>
    <w:p w14:paraId="12DF33B1" w14:textId="77777777" w:rsidR="00C42D15" w:rsidRDefault="00C42D15" w:rsidP="00C42D15">
      <w:pPr>
        <w:rPr>
          <w:rFonts w:ascii="Arial" w:hAnsi="Arial" w:cs="Arial"/>
          <w:color w:val="000000"/>
        </w:rPr>
      </w:pPr>
      <w:r w:rsidRPr="002A40B4">
        <w:rPr>
          <w:rFonts w:ascii="Arial" w:hAnsi="Arial" w:cs="Arial"/>
          <w:b/>
          <w:color w:val="000000"/>
        </w:rPr>
        <w:lastRenderedPageBreak/>
        <w:t>Notes</w:t>
      </w:r>
      <w:r w:rsidRPr="00C42D15">
        <w:rPr>
          <w:rFonts w:ascii="Arial" w:hAnsi="Arial" w:cs="Arial"/>
          <w:color w:val="000000"/>
        </w:rPr>
        <w:br/>
        <w:t xml:space="preserve">1 </w:t>
      </w:r>
      <w:r>
        <w:rPr>
          <w:rFonts w:ascii="Arial" w:hAnsi="Arial" w:cs="Arial"/>
          <w:color w:val="000000"/>
        </w:rPr>
        <w:tab/>
      </w:r>
      <w:r w:rsidRPr="00C42D15">
        <w:rPr>
          <w:rFonts w:ascii="Arial" w:hAnsi="Arial" w:cs="Arial"/>
          <w:color w:val="000000"/>
        </w:rPr>
        <w:t>Regulation 62A 2(a)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the total CIL receipts for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w:t>
      </w:r>
      <w:r w:rsidRPr="00C42D15">
        <w:rPr>
          <w:rFonts w:ascii="Arial" w:hAnsi="Arial" w:cs="Arial"/>
          <w:color w:val="000000"/>
        </w:rPr>
        <w:br/>
        <w:t xml:space="preserve">2 </w:t>
      </w:r>
      <w:r w:rsidR="00245B78">
        <w:rPr>
          <w:rFonts w:ascii="Arial" w:hAnsi="Arial" w:cs="Arial"/>
          <w:color w:val="000000"/>
        </w:rPr>
        <w:tab/>
      </w:r>
      <w:r w:rsidRPr="00C42D15">
        <w:rPr>
          <w:rFonts w:ascii="Arial" w:hAnsi="Arial" w:cs="Arial"/>
          <w:color w:val="000000"/>
        </w:rPr>
        <w:t>Regulation 62A 2(d)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details of any notices received in</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accordance with regulation 59E</w:t>
      </w:r>
      <w:r w:rsidRPr="00C42D15">
        <w:rPr>
          <w:rFonts w:ascii="Arial" w:hAnsi="Arial" w:cs="Arial"/>
          <w:color w:val="000000"/>
          <w:sz w:val="14"/>
          <w:szCs w:val="14"/>
        </w:rPr>
        <w:t>1</w:t>
      </w:r>
      <w:r w:rsidRPr="00C42D15">
        <w:rPr>
          <w:rFonts w:ascii="Arial" w:hAnsi="Arial" w:cs="Arial"/>
          <w:color w:val="000000"/>
        </w:rPr>
        <w:t>, including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t>
      </w:r>
      <w:proofErr w:type="spellStart"/>
      <w:r w:rsidRPr="00C42D15">
        <w:rPr>
          <w:rFonts w:ascii="Arial" w:hAnsi="Arial" w:cs="Arial"/>
          <w:color w:val="000000"/>
        </w:rPr>
        <w:t>i</w:t>
      </w:r>
      <w:proofErr w:type="spellEnd"/>
      <w:r w:rsidRPr="00C42D15">
        <w:rPr>
          <w:rFonts w:ascii="Arial" w:hAnsi="Arial" w:cs="Arial"/>
          <w:color w:val="000000"/>
        </w:rPr>
        <w:t>) The total value of CIL receipts subject to notices served in accordance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with regulation 59E during the reported year</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The total value of CIL receipts subject to a notice served in accordance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with regulation 59E in any year that has not been paid to the relevant</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charging authority by the end of the reported year.</w:t>
      </w:r>
      <w:r w:rsidR="002A40B4">
        <w:rPr>
          <w:rFonts w:ascii="Arial" w:hAnsi="Arial" w:cs="Arial"/>
          <w:color w:val="000000"/>
        </w:rPr>
        <w:t xml:space="preserve"> (See below).</w:t>
      </w:r>
      <w:r w:rsidRPr="00C42D15">
        <w:rPr>
          <w:rFonts w:ascii="Arial" w:hAnsi="Arial" w:cs="Arial"/>
          <w:color w:val="000000"/>
        </w:rPr>
        <w:br/>
        <w:t xml:space="preserve">3 </w:t>
      </w:r>
      <w:r w:rsidR="00245B78">
        <w:rPr>
          <w:rFonts w:ascii="Arial" w:hAnsi="Arial" w:cs="Arial"/>
          <w:color w:val="000000"/>
        </w:rPr>
        <w:tab/>
      </w:r>
      <w:r w:rsidRPr="00C42D15">
        <w:rPr>
          <w:rFonts w:ascii="Arial" w:hAnsi="Arial" w:cs="Arial"/>
          <w:color w:val="000000"/>
        </w:rPr>
        <w:t>Regulation 62A 2(e)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details of the total amount of:</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t>
      </w:r>
      <w:proofErr w:type="spellStart"/>
      <w:r w:rsidRPr="00C42D15">
        <w:rPr>
          <w:rFonts w:ascii="Arial" w:hAnsi="Arial" w:cs="Arial"/>
          <w:color w:val="000000"/>
        </w:rPr>
        <w:t>i</w:t>
      </w:r>
      <w:proofErr w:type="spellEnd"/>
      <w:r w:rsidRPr="00C42D15">
        <w:rPr>
          <w:rFonts w:ascii="Arial" w:hAnsi="Arial" w:cs="Arial"/>
          <w:color w:val="000000"/>
        </w:rPr>
        <w:t>) CIL receipts for the reported year retained at the end of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 and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CIL receipts from previous years retained at the end of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w:t>
      </w:r>
      <w:r w:rsidRPr="00C42D15">
        <w:rPr>
          <w:rFonts w:ascii="Arial" w:hAnsi="Arial" w:cs="Arial"/>
          <w:color w:val="000000"/>
        </w:rPr>
        <w:br/>
        <w:t xml:space="preserve">4 </w:t>
      </w:r>
      <w:r w:rsidR="00245B78">
        <w:rPr>
          <w:rFonts w:ascii="Arial" w:hAnsi="Arial" w:cs="Arial"/>
          <w:color w:val="000000"/>
        </w:rPr>
        <w:tab/>
      </w:r>
      <w:r w:rsidRPr="00C42D15">
        <w:rPr>
          <w:rFonts w:ascii="Arial" w:hAnsi="Arial" w:cs="Arial"/>
          <w:color w:val="000000"/>
        </w:rPr>
        <w:t>Regulation 62A 2(b)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the total CIL expenditure for the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reported year</w:t>
      </w:r>
      <w:r w:rsidRPr="00C42D15">
        <w:rPr>
          <w:rFonts w:ascii="Arial" w:hAnsi="Arial" w:cs="Arial"/>
          <w:color w:val="000000"/>
        </w:rPr>
        <w:br/>
        <w:t xml:space="preserve">5 </w:t>
      </w:r>
      <w:r w:rsidR="00245B78">
        <w:rPr>
          <w:rFonts w:ascii="Arial" w:hAnsi="Arial" w:cs="Arial"/>
          <w:color w:val="000000"/>
        </w:rPr>
        <w:tab/>
      </w:r>
      <w:r w:rsidRPr="00C42D15">
        <w:rPr>
          <w:rFonts w:ascii="Arial" w:hAnsi="Arial" w:cs="Arial"/>
          <w:color w:val="000000"/>
        </w:rPr>
        <w:t>Regulation 62A 2(c) of the Community Infrastructure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provide a summary of CIL expenditure during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the reported year including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t>
      </w:r>
      <w:proofErr w:type="spellStart"/>
      <w:r w:rsidRPr="00C42D15">
        <w:rPr>
          <w:rFonts w:ascii="Arial" w:hAnsi="Arial" w:cs="Arial"/>
          <w:color w:val="000000"/>
        </w:rPr>
        <w:t>i</w:t>
      </w:r>
      <w:proofErr w:type="spellEnd"/>
      <w:r w:rsidRPr="00C42D15">
        <w:rPr>
          <w:rFonts w:ascii="Arial" w:hAnsi="Arial" w:cs="Arial"/>
          <w:color w:val="000000"/>
        </w:rPr>
        <w:t>) The items to which CIL has been applied; and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The amount of CIL expenditure on each item.</w:t>
      </w:r>
    </w:p>
    <w:p w14:paraId="17CECD71" w14:textId="77777777" w:rsidR="002A40B4" w:rsidRPr="002A40B4" w:rsidRDefault="002A40B4" w:rsidP="002A40B4">
      <w:pPr>
        <w:pStyle w:val="legp1paratext1"/>
        <w:ind w:firstLine="0"/>
        <w:rPr>
          <w:rStyle w:val="legamendingtext"/>
          <w:rFonts w:ascii="Arial" w:hAnsi="Arial" w:cs="Arial"/>
          <w:bCs/>
          <w:color w:val="auto"/>
          <w:sz w:val="22"/>
          <w:szCs w:val="22"/>
          <w:lang w:val="en"/>
        </w:rPr>
      </w:pPr>
      <w:r w:rsidRPr="002A40B4">
        <w:rPr>
          <w:rFonts w:ascii="Arial" w:eastAsiaTheme="minorHAnsi" w:hAnsi="Arial" w:cs="Arial"/>
          <w:b/>
          <w:color w:val="auto"/>
          <w:sz w:val="24"/>
          <w:szCs w:val="24"/>
          <w:lang w:eastAsia="en-US"/>
        </w:rPr>
        <w:t>Regulation</w:t>
      </w:r>
      <w:r w:rsidRPr="002A40B4">
        <w:rPr>
          <w:rFonts w:ascii="Arial" w:eastAsiaTheme="minorHAnsi" w:hAnsi="Arial" w:cs="Arial"/>
          <w:color w:val="auto"/>
          <w:sz w:val="24"/>
          <w:szCs w:val="24"/>
          <w:lang w:eastAsia="en-US"/>
        </w:rPr>
        <w:t xml:space="preserve"> </w:t>
      </w:r>
      <w:r w:rsidRPr="002A40B4">
        <w:rPr>
          <w:rStyle w:val="legamendingtext"/>
          <w:rFonts w:ascii="Arial" w:hAnsi="Arial" w:cs="Arial"/>
          <w:b/>
          <w:bCs/>
          <w:color w:val="auto"/>
          <w:sz w:val="22"/>
          <w:szCs w:val="22"/>
          <w:lang w:val="en"/>
        </w:rPr>
        <w:t>59E</w:t>
      </w:r>
    </w:p>
    <w:p w14:paraId="73AC2E1B" w14:textId="77777777" w:rsidR="002A40B4" w:rsidRPr="002A40B4" w:rsidRDefault="002A40B4" w:rsidP="002A40B4">
      <w:pPr>
        <w:pStyle w:val="legp1paratext1"/>
        <w:ind w:firstLine="0"/>
        <w:rPr>
          <w:rFonts w:ascii="Arial" w:hAnsi="Arial" w:cs="Arial"/>
          <w:color w:val="auto"/>
          <w:sz w:val="22"/>
          <w:szCs w:val="22"/>
          <w:lang w:val="en"/>
        </w:rPr>
      </w:pPr>
      <w:r w:rsidRPr="002A40B4">
        <w:rPr>
          <w:rStyle w:val="legamendingtext"/>
          <w:rFonts w:ascii="Arial" w:hAnsi="Arial" w:cs="Arial"/>
          <w:color w:val="auto"/>
          <w:sz w:val="22"/>
          <w:szCs w:val="22"/>
          <w:lang w:val="en"/>
        </w:rPr>
        <w:t>(1)</w:t>
      </w:r>
      <w:r w:rsidRPr="002A40B4">
        <w:rPr>
          <w:rFonts w:ascii="Arial" w:hAnsi="Arial" w:cs="Arial"/>
          <w:color w:val="auto"/>
          <w:sz w:val="22"/>
          <w:szCs w:val="22"/>
          <w:lang w:val="en"/>
        </w:rPr>
        <w:t> </w:t>
      </w:r>
      <w:r w:rsidRPr="002A40B4">
        <w:rPr>
          <w:rStyle w:val="legamendingtext"/>
          <w:rFonts w:ascii="Arial" w:hAnsi="Arial" w:cs="Arial"/>
          <w:color w:val="auto"/>
          <w:sz w:val="22"/>
          <w:szCs w:val="22"/>
          <w:lang w:val="en"/>
        </w:rPr>
        <w:t>This regulation applies to CIL receipts received by a local council in accordance with regulation 59A or 59B that the local council—</w:t>
      </w:r>
      <w:r w:rsidRPr="002A40B4">
        <w:rPr>
          <w:rFonts w:ascii="Arial" w:hAnsi="Arial" w:cs="Arial"/>
          <w:color w:val="auto"/>
          <w:sz w:val="22"/>
          <w:szCs w:val="22"/>
          <w:lang w:val="en"/>
        </w:rPr>
        <w:t xml:space="preserve"> </w:t>
      </w:r>
    </w:p>
    <w:p w14:paraId="2F71BBA5" w14:textId="77777777" w:rsidR="002A40B4" w:rsidRPr="002A40B4" w:rsidRDefault="002A40B4" w:rsidP="002A40B4">
      <w:pPr>
        <w:pStyle w:val="legclearfix2"/>
        <w:ind w:firstLine="720"/>
        <w:rPr>
          <w:rFonts w:ascii="Arial" w:hAnsi="Arial" w:cs="Arial"/>
          <w:color w:val="auto"/>
          <w:sz w:val="22"/>
          <w:szCs w:val="22"/>
          <w:lang w:val="en"/>
        </w:rPr>
      </w:pPr>
      <w:r w:rsidRPr="002A40B4">
        <w:rPr>
          <w:rStyle w:val="legamendingtext"/>
          <w:rFonts w:ascii="Arial" w:hAnsi="Arial" w:cs="Arial"/>
          <w:color w:val="auto"/>
          <w:sz w:val="22"/>
          <w:szCs w:val="22"/>
          <w:lang w:val="en"/>
        </w:rPr>
        <w:t>(a)</w:t>
      </w:r>
      <w:r>
        <w:rPr>
          <w:rStyle w:val="legamendingtext"/>
          <w:rFonts w:ascii="Arial" w:hAnsi="Arial" w:cs="Arial"/>
          <w:color w:val="auto"/>
          <w:sz w:val="22"/>
          <w:szCs w:val="22"/>
          <w:lang w:val="en"/>
        </w:rPr>
        <w:t xml:space="preserve"> </w:t>
      </w:r>
      <w:r w:rsidRPr="002A40B4">
        <w:rPr>
          <w:rStyle w:val="legamendingtext"/>
          <w:rFonts w:ascii="Arial" w:hAnsi="Arial" w:cs="Arial"/>
          <w:color w:val="auto"/>
          <w:sz w:val="22"/>
          <w:szCs w:val="22"/>
          <w:lang w:val="en"/>
        </w:rPr>
        <w:t>has not applied to support the development of its area within 5 years of receipt; or</w:t>
      </w:r>
    </w:p>
    <w:p w14:paraId="393869E8" w14:textId="77777777" w:rsidR="002A40B4" w:rsidRPr="002A40B4" w:rsidRDefault="002A40B4" w:rsidP="002A40B4">
      <w:pPr>
        <w:pStyle w:val="legclearfix2"/>
        <w:ind w:firstLine="720"/>
        <w:rPr>
          <w:rFonts w:ascii="Arial" w:hAnsi="Arial" w:cs="Arial"/>
          <w:color w:val="auto"/>
          <w:sz w:val="22"/>
          <w:szCs w:val="22"/>
          <w:lang w:val="en"/>
        </w:rPr>
      </w:pPr>
      <w:r w:rsidRPr="002A40B4">
        <w:rPr>
          <w:rStyle w:val="legamendingtext"/>
          <w:rFonts w:ascii="Arial" w:hAnsi="Arial" w:cs="Arial"/>
          <w:color w:val="auto"/>
          <w:sz w:val="22"/>
          <w:szCs w:val="22"/>
          <w:lang w:val="en"/>
        </w:rPr>
        <w:t>(b)</w:t>
      </w:r>
      <w:r>
        <w:rPr>
          <w:rStyle w:val="legamendingtext"/>
          <w:rFonts w:ascii="Arial" w:hAnsi="Arial" w:cs="Arial"/>
          <w:color w:val="auto"/>
          <w:sz w:val="22"/>
          <w:szCs w:val="22"/>
          <w:lang w:val="en"/>
        </w:rPr>
        <w:t xml:space="preserve"> </w:t>
      </w:r>
      <w:r w:rsidRPr="002A40B4">
        <w:rPr>
          <w:rStyle w:val="legamendingtext"/>
          <w:rFonts w:ascii="Arial" w:hAnsi="Arial" w:cs="Arial"/>
          <w:color w:val="auto"/>
          <w:sz w:val="22"/>
          <w:szCs w:val="22"/>
          <w:lang w:val="en"/>
        </w:rPr>
        <w:t>has applied otherwise than in accordance with regulation 59C.</w:t>
      </w:r>
    </w:p>
    <w:p w14:paraId="4443AF44" w14:textId="77777777" w:rsidR="002A40B4" w:rsidRPr="002A40B4" w:rsidRDefault="002A40B4" w:rsidP="002A40B4">
      <w:pPr>
        <w:pStyle w:val="legp2paratext1"/>
        <w:ind w:firstLine="0"/>
        <w:rPr>
          <w:rFonts w:ascii="Arial" w:hAnsi="Arial" w:cs="Arial"/>
          <w:color w:val="auto"/>
          <w:sz w:val="22"/>
          <w:szCs w:val="22"/>
          <w:lang w:val="en"/>
        </w:rPr>
      </w:pPr>
      <w:r w:rsidRPr="002A40B4">
        <w:rPr>
          <w:rStyle w:val="legamendingtext"/>
          <w:rFonts w:ascii="Arial" w:hAnsi="Arial" w:cs="Arial"/>
          <w:color w:val="auto"/>
          <w:sz w:val="22"/>
          <w:szCs w:val="22"/>
          <w:lang w:val="en"/>
        </w:rPr>
        <w:t>(2)</w:t>
      </w:r>
      <w:r w:rsidRPr="002A40B4">
        <w:rPr>
          <w:rFonts w:ascii="Arial" w:hAnsi="Arial" w:cs="Arial"/>
          <w:color w:val="auto"/>
          <w:sz w:val="22"/>
          <w:szCs w:val="22"/>
          <w:lang w:val="en"/>
        </w:rPr>
        <w:t> </w:t>
      </w:r>
      <w:r w:rsidRPr="002A40B4">
        <w:rPr>
          <w:rStyle w:val="legamendingtext"/>
          <w:rFonts w:ascii="Arial" w:hAnsi="Arial" w:cs="Arial"/>
          <w:color w:val="auto"/>
          <w:sz w:val="22"/>
          <w:szCs w:val="22"/>
          <w:lang w:val="en"/>
        </w:rPr>
        <w:t>The charging authority may serve a notice on the local council requiring it to repay some or all of the CIL receipts that this regulation applies to.</w:t>
      </w:r>
      <w:r w:rsidRPr="002A40B4">
        <w:rPr>
          <w:rFonts w:ascii="Arial" w:hAnsi="Arial" w:cs="Arial"/>
          <w:color w:val="auto"/>
          <w:sz w:val="22"/>
          <w:szCs w:val="22"/>
          <w:lang w:val="en"/>
        </w:rPr>
        <w:t xml:space="preserve"> </w:t>
      </w:r>
    </w:p>
    <w:p w14:paraId="73A79034" w14:textId="77777777" w:rsidR="002A40B4" w:rsidRPr="00245B78" w:rsidRDefault="002A40B4" w:rsidP="00C42D15">
      <w:pPr>
        <w:rPr>
          <w:rFonts w:ascii="Arial" w:hAnsi="Arial" w:cs="Arial"/>
          <w:color w:val="000000"/>
        </w:rPr>
      </w:pPr>
    </w:p>
    <w:sectPr w:rsidR="002A40B4" w:rsidRPr="00245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19"/>
    <w:rsid w:val="0000120E"/>
    <w:rsid w:val="00002D05"/>
    <w:rsid w:val="00117AD9"/>
    <w:rsid w:val="00120DF1"/>
    <w:rsid w:val="00184A46"/>
    <w:rsid w:val="00207B38"/>
    <w:rsid w:val="00237BFC"/>
    <w:rsid w:val="00245B78"/>
    <w:rsid w:val="00291FE1"/>
    <w:rsid w:val="002A40B4"/>
    <w:rsid w:val="002E42B2"/>
    <w:rsid w:val="003018D2"/>
    <w:rsid w:val="00327D0F"/>
    <w:rsid w:val="00351D62"/>
    <w:rsid w:val="00386A06"/>
    <w:rsid w:val="003942FB"/>
    <w:rsid w:val="003F6950"/>
    <w:rsid w:val="00414531"/>
    <w:rsid w:val="00450905"/>
    <w:rsid w:val="00473167"/>
    <w:rsid w:val="004A0337"/>
    <w:rsid w:val="004A4BA2"/>
    <w:rsid w:val="004E7A33"/>
    <w:rsid w:val="00513CB5"/>
    <w:rsid w:val="00593828"/>
    <w:rsid w:val="005A6061"/>
    <w:rsid w:val="006500C6"/>
    <w:rsid w:val="00672338"/>
    <w:rsid w:val="006F3A19"/>
    <w:rsid w:val="007A362C"/>
    <w:rsid w:val="007F1DFA"/>
    <w:rsid w:val="0085162D"/>
    <w:rsid w:val="009456C4"/>
    <w:rsid w:val="009643D4"/>
    <w:rsid w:val="00993559"/>
    <w:rsid w:val="0099416B"/>
    <w:rsid w:val="009D65D9"/>
    <w:rsid w:val="009F4070"/>
    <w:rsid w:val="00A008D0"/>
    <w:rsid w:val="00AB4021"/>
    <w:rsid w:val="00AC0226"/>
    <w:rsid w:val="00B33799"/>
    <w:rsid w:val="00B71566"/>
    <w:rsid w:val="00B76C83"/>
    <w:rsid w:val="00BC1829"/>
    <w:rsid w:val="00BC48A8"/>
    <w:rsid w:val="00BD2EF8"/>
    <w:rsid w:val="00C26DF1"/>
    <w:rsid w:val="00C27AB3"/>
    <w:rsid w:val="00C33ED0"/>
    <w:rsid w:val="00C3413B"/>
    <w:rsid w:val="00C42D15"/>
    <w:rsid w:val="00C45F55"/>
    <w:rsid w:val="00C67182"/>
    <w:rsid w:val="00C9290C"/>
    <w:rsid w:val="00CD6F1F"/>
    <w:rsid w:val="00CE5452"/>
    <w:rsid w:val="00CF1B32"/>
    <w:rsid w:val="00D10DBC"/>
    <w:rsid w:val="00D25C2E"/>
    <w:rsid w:val="00D26C75"/>
    <w:rsid w:val="00D62A7D"/>
    <w:rsid w:val="00D97B90"/>
    <w:rsid w:val="00DD2B87"/>
    <w:rsid w:val="00E36038"/>
    <w:rsid w:val="00EC1DA3"/>
    <w:rsid w:val="00EF4771"/>
    <w:rsid w:val="00F9103D"/>
    <w:rsid w:val="00FD2CD6"/>
    <w:rsid w:val="00FE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3D78"/>
  <w15:chartTrackingRefBased/>
  <w15:docId w15:val="{5B4D1907-88BF-418A-97CF-AEB5AB01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15"/>
    <w:pPr>
      <w:ind w:left="720"/>
      <w:contextualSpacing/>
    </w:pPr>
  </w:style>
  <w:style w:type="paragraph" w:customStyle="1" w:styleId="legp1paratext1">
    <w:name w:val="legp1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2A40B4"/>
  </w:style>
  <w:style w:type="paragraph" w:customStyle="1" w:styleId="legclearfix2">
    <w:name w:val="legclearfix2"/>
    <w:basedOn w:val="Normal"/>
    <w:rsid w:val="002A40B4"/>
    <w:pPr>
      <w:shd w:val="clear" w:color="auto" w:fill="FFFFFF"/>
      <w:spacing w:after="120" w:line="360" w:lineRule="atLeast"/>
    </w:pPr>
    <w:rPr>
      <w:rFonts w:ascii="Times New Roman" w:eastAsia="Times New Roman" w:hAnsi="Times New Roman" w:cs="Times New Roman"/>
      <w:color w:val="494949"/>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7990">
      <w:bodyDiv w:val="1"/>
      <w:marLeft w:val="0"/>
      <w:marRight w:val="0"/>
      <w:marTop w:val="0"/>
      <w:marBottom w:val="0"/>
      <w:divBdr>
        <w:top w:val="none" w:sz="0" w:space="0" w:color="auto"/>
        <w:left w:val="none" w:sz="0" w:space="0" w:color="auto"/>
        <w:bottom w:val="none" w:sz="0" w:space="0" w:color="auto"/>
        <w:right w:val="none" w:sz="0" w:space="0" w:color="auto"/>
      </w:divBdr>
      <w:divsChild>
        <w:div w:id="338895331">
          <w:marLeft w:val="0"/>
          <w:marRight w:val="0"/>
          <w:marTop w:val="0"/>
          <w:marBottom w:val="0"/>
          <w:divBdr>
            <w:top w:val="none" w:sz="0" w:space="0" w:color="auto"/>
            <w:left w:val="none" w:sz="0" w:space="0" w:color="auto"/>
            <w:bottom w:val="none" w:sz="0" w:space="0" w:color="auto"/>
            <w:right w:val="none" w:sz="0" w:space="0" w:color="auto"/>
          </w:divBdr>
          <w:divsChild>
            <w:div w:id="384836124">
              <w:marLeft w:val="0"/>
              <w:marRight w:val="0"/>
              <w:marTop w:val="0"/>
              <w:marBottom w:val="0"/>
              <w:divBdr>
                <w:top w:val="single" w:sz="2" w:space="0" w:color="FFFFFF"/>
                <w:left w:val="single" w:sz="6" w:space="0" w:color="FFFFFF"/>
                <w:bottom w:val="single" w:sz="6" w:space="0" w:color="FFFFFF"/>
                <w:right w:val="single" w:sz="6" w:space="0" w:color="FFFFFF"/>
              </w:divBdr>
              <w:divsChild>
                <w:div w:id="1506088148">
                  <w:marLeft w:val="0"/>
                  <w:marRight w:val="0"/>
                  <w:marTop w:val="0"/>
                  <w:marBottom w:val="0"/>
                  <w:divBdr>
                    <w:top w:val="single" w:sz="6" w:space="1" w:color="D3D3D3"/>
                    <w:left w:val="none" w:sz="0" w:space="0" w:color="auto"/>
                    <w:bottom w:val="none" w:sz="0" w:space="0" w:color="auto"/>
                    <w:right w:val="none" w:sz="0" w:space="0" w:color="auto"/>
                  </w:divBdr>
                  <w:divsChild>
                    <w:div w:id="1065878200">
                      <w:marLeft w:val="0"/>
                      <w:marRight w:val="0"/>
                      <w:marTop w:val="0"/>
                      <w:marBottom w:val="0"/>
                      <w:divBdr>
                        <w:top w:val="none" w:sz="0" w:space="0" w:color="auto"/>
                        <w:left w:val="none" w:sz="0" w:space="0" w:color="auto"/>
                        <w:bottom w:val="none" w:sz="0" w:space="0" w:color="auto"/>
                        <w:right w:val="none" w:sz="0" w:space="0" w:color="auto"/>
                      </w:divBdr>
                      <w:divsChild>
                        <w:div w:id="1344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48132">
      <w:bodyDiv w:val="1"/>
      <w:marLeft w:val="0"/>
      <w:marRight w:val="0"/>
      <w:marTop w:val="0"/>
      <w:marBottom w:val="0"/>
      <w:divBdr>
        <w:top w:val="none" w:sz="0" w:space="0" w:color="auto"/>
        <w:left w:val="none" w:sz="0" w:space="0" w:color="auto"/>
        <w:bottom w:val="none" w:sz="0" w:space="0" w:color="auto"/>
        <w:right w:val="none" w:sz="0" w:space="0" w:color="auto"/>
      </w:divBdr>
    </w:div>
    <w:div w:id="19207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Evans</dc:creator>
  <cp:keywords/>
  <dc:description/>
  <cp:lastModifiedBy>David Heath French</cp:lastModifiedBy>
  <cp:revision>2</cp:revision>
  <dcterms:created xsi:type="dcterms:W3CDTF">2021-04-20T15:43:00Z</dcterms:created>
  <dcterms:modified xsi:type="dcterms:W3CDTF">2021-04-20T15:43:00Z</dcterms:modified>
</cp:coreProperties>
</file>